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F" w:rsidRPr="00871512" w:rsidRDefault="004F6EB6" w:rsidP="00B403C3">
      <w:pPr>
        <w:spacing w:after="120"/>
        <w:jc w:val="center"/>
        <w:rPr>
          <w:rFonts w:ascii="Times New Roman CYR" w:hAnsi="Times New Roman CYR"/>
          <w:b/>
          <w:sz w:val="28"/>
          <w:szCs w:val="28"/>
        </w:rPr>
      </w:pPr>
      <w:r w:rsidRPr="00871512">
        <w:rPr>
          <w:rFonts w:ascii="Times New Roman CYR" w:hAnsi="Times New Roman CYR"/>
          <w:b/>
          <w:sz w:val="28"/>
          <w:szCs w:val="28"/>
        </w:rPr>
        <w:t>Краткая аннотация проекта.</w:t>
      </w:r>
    </w:p>
    <w:p w:rsidR="00871512" w:rsidRPr="00871512" w:rsidRDefault="00871512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1512">
        <w:rPr>
          <w:rFonts w:ascii="Times New Roman CYR" w:hAnsi="Times New Roman CYR"/>
          <w:sz w:val="28"/>
          <w:szCs w:val="28"/>
        </w:rPr>
        <w:t xml:space="preserve">В 2017 году Республика Бурятия выиграла конкурс Министерства образования и науки РФ, направленный на формирование современных управленческих, организационных и </w:t>
      </w:r>
      <w:proofErr w:type="gramStart"/>
      <w:r w:rsidRPr="00871512">
        <w:rPr>
          <w:rFonts w:ascii="Times New Roman CYR" w:hAnsi="Times New Roman CYR"/>
          <w:sz w:val="28"/>
          <w:szCs w:val="28"/>
        </w:rPr>
        <w:t>экономических механизмов</w:t>
      </w:r>
      <w:proofErr w:type="gramEnd"/>
      <w:r w:rsidRPr="00871512">
        <w:rPr>
          <w:rFonts w:ascii="Times New Roman CYR" w:hAnsi="Times New Roman CYR"/>
          <w:sz w:val="28"/>
          <w:szCs w:val="28"/>
        </w:rPr>
        <w:t xml:space="preserve"> в системе дополнительного образования детей. Бурятия стала пилотным регионом по разработке новой модели персонифицированного финансирования дополнительного образования детей.</w:t>
      </w:r>
    </w:p>
    <w:p w:rsidR="009F69EC" w:rsidRDefault="00871512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1512">
        <w:rPr>
          <w:rFonts w:ascii="Times New Roman CYR" w:hAnsi="Times New Roman CYR"/>
          <w:sz w:val="28"/>
          <w:szCs w:val="28"/>
        </w:rPr>
        <w:t>На реализацию мероприятия ФЦПРО 3.2. «Формирование современных управленческих и организационно</w:t>
      </w:r>
      <w:r w:rsidR="007D49E5">
        <w:rPr>
          <w:rFonts w:ascii="Times New Roman CYR" w:hAnsi="Times New Roman CYR"/>
          <w:sz w:val="28"/>
          <w:szCs w:val="28"/>
        </w:rPr>
        <w:t>-</w:t>
      </w:r>
      <w:proofErr w:type="gramStart"/>
      <w:r w:rsidRPr="00871512">
        <w:rPr>
          <w:rFonts w:ascii="Times New Roman CYR" w:hAnsi="Times New Roman CYR"/>
          <w:sz w:val="28"/>
          <w:szCs w:val="28"/>
        </w:rPr>
        <w:t>экономических механизмов</w:t>
      </w:r>
      <w:proofErr w:type="gramEnd"/>
      <w:r w:rsidRPr="00871512">
        <w:rPr>
          <w:rFonts w:ascii="Times New Roman CYR" w:hAnsi="Times New Roman CYR"/>
          <w:sz w:val="28"/>
          <w:szCs w:val="28"/>
        </w:rPr>
        <w:t xml:space="preserve"> в системе дополнительного образования детей» привлечены средства из федерального бюджета</w:t>
      </w:r>
      <w:r>
        <w:rPr>
          <w:rFonts w:ascii="Times New Roman CYR" w:hAnsi="Times New Roman CYR"/>
          <w:sz w:val="28"/>
          <w:szCs w:val="28"/>
        </w:rPr>
        <w:t>.</w:t>
      </w:r>
      <w:r w:rsidRPr="0087151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Эти средства</w:t>
      </w:r>
      <w:r w:rsidRPr="00871512">
        <w:rPr>
          <w:rFonts w:ascii="Times New Roman CYR" w:hAnsi="Times New Roman CYR"/>
          <w:sz w:val="28"/>
          <w:szCs w:val="28"/>
        </w:rPr>
        <w:t xml:space="preserve"> будут направлены на укрепление материально-технической базы 17 учреждений дополнительного образования </w:t>
      </w:r>
      <w:r>
        <w:rPr>
          <w:rFonts w:ascii="Times New Roman CYR" w:hAnsi="Times New Roman CYR"/>
          <w:sz w:val="28"/>
          <w:szCs w:val="28"/>
        </w:rPr>
        <w:t xml:space="preserve">из 17 районов </w:t>
      </w:r>
      <w:r w:rsidRPr="00871512">
        <w:rPr>
          <w:rFonts w:ascii="Times New Roman CYR" w:hAnsi="Times New Roman CYR"/>
          <w:sz w:val="28"/>
          <w:szCs w:val="28"/>
        </w:rPr>
        <w:t>республики (по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871512">
        <w:rPr>
          <w:rFonts w:ascii="Times New Roman CYR" w:hAnsi="Times New Roman CYR"/>
          <w:sz w:val="28"/>
          <w:szCs w:val="28"/>
        </w:rPr>
        <w:t>1 из каждого муниципального образования) в виде</w:t>
      </w:r>
      <w:r w:rsidR="009F69EC">
        <w:rPr>
          <w:rFonts w:ascii="Times New Roman CYR" w:hAnsi="Times New Roman CYR"/>
          <w:sz w:val="28"/>
          <w:szCs w:val="28"/>
        </w:rPr>
        <w:t>:</w:t>
      </w:r>
    </w:p>
    <w:p w:rsidR="009F69EC" w:rsidRDefault="009F69EC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871512" w:rsidRPr="00871512">
        <w:rPr>
          <w:rFonts w:ascii="Times New Roman CYR" w:hAnsi="Times New Roman CYR"/>
          <w:sz w:val="28"/>
          <w:szCs w:val="28"/>
        </w:rPr>
        <w:t>обеспечения современными робо</w:t>
      </w:r>
      <w:r w:rsidR="007D49E5">
        <w:rPr>
          <w:rFonts w:ascii="Times New Roman CYR" w:hAnsi="Times New Roman CYR"/>
          <w:sz w:val="28"/>
          <w:szCs w:val="28"/>
        </w:rPr>
        <w:t>то</w:t>
      </w:r>
      <w:r w:rsidR="00871512" w:rsidRPr="00871512">
        <w:rPr>
          <w:rFonts w:ascii="Times New Roman CYR" w:hAnsi="Times New Roman CYR"/>
          <w:sz w:val="28"/>
          <w:szCs w:val="28"/>
        </w:rPr>
        <w:t>техническими модулями, учебно-лабораторным и иным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871512" w:rsidRPr="00871512">
        <w:rPr>
          <w:rFonts w:ascii="Times New Roman CYR" w:hAnsi="Times New Roman CYR"/>
          <w:sz w:val="28"/>
          <w:szCs w:val="28"/>
        </w:rPr>
        <w:t>оборудованием</w:t>
      </w:r>
      <w:r w:rsidR="00871512" w:rsidRPr="00871512">
        <w:rPr>
          <w:rFonts w:ascii="Times New Roman CYR" w:hAnsi="Times New Roman CYR"/>
          <w:sz w:val="28"/>
          <w:szCs w:val="28"/>
        </w:rPr>
        <w:t xml:space="preserve"> (станки</w:t>
      </w:r>
      <w:r w:rsidR="007D49E5">
        <w:rPr>
          <w:rFonts w:ascii="Times New Roman CYR" w:hAnsi="Times New Roman CYR"/>
          <w:sz w:val="28"/>
          <w:szCs w:val="28"/>
        </w:rPr>
        <w:t xml:space="preserve"> ЧПУ</w:t>
      </w:r>
      <w:r w:rsidR="00871512" w:rsidRPr="00871512">
        <w:rPr>
          <w:rFonts w:ascii="Times New Roman CYR" w:hAnsi="Times New Roman CYR"/>
          <w:sz w:val="28"/>
          <w:szCs w:val="28"/>
        </w:rPr>
        <w:t>, 3</w:t>
      </w:r>
      <w:r w:rsidR="00871512" w:rsidRPr="00871512">
        <w:rPr>
          <w:rFonts w:ascii="Times New Roman CYR" w:hAnsi="Times New Roman CYR"/>
          <w:sz w:val="28"/>
          <w:szCs w:val="28"/>
          <w:lang w:val="en-US"/>
        </w:rPr>
        <w:t>D</w:t>
      </w:r>
      <w:r w:rsidR="00871512" w:rsidRPr="00871512">
        <w:rPr>
          <w:rFonts w:ascii="Times New Roman CYR" w:hAnsi="Times New Roman CYR"/>
          <w:sz w:val="28"/>
          <w:szCs w:val="28"/>
        </w:rPr>
        <w:t>-принтеры и т.п.)</w:t>
      </w:r>
      <w:r w:rsidR="00871512" w:rsidRPr="00871512">
        <w:rPr>
          <w:rFonts w:ascii="Times New Roman CYR" w:hAnsi="Times New Roman CYR"/>
          <w:sz w:val="28"/>
          <w:szCs w:val="28"/>
        </w:rPr>
        <w:t>;</w:t>
      </w:r>
    </w:p>
    <w:p w:rsidR="007D49E5" w:rsidRDefault="009F69EC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 w:rsidR="00871512" w:rsidRPr="00871512">
        <w:rPr>
          <w:rFonts w:ascii="Times New Roman CYR" w:hAnsi="Times New Roman CYR"/>
          <w:sz w:val="28"/>
          <w:szCs w:val="28"/>
        </w:rPr>
        <w:t>организацию обучения на курсах повышения квалификации</w:t>
      </w:r>
      <w:r>
        <w:rPr>
          <w:rFonts w:ascii="Times New Roman CYR" w:hAnsi="Times New Roman CYR"/>
          <w:sz w:val="28"/>
          <w:szCs w:val="28"/>
        </w:rPr>
        <w:t xml:space="preserve"> и переподготовки</w:t>
      </w:r>
      <w:r w:rsidR="00871512" w:rsidRPr="00871512">
        <w:rPr>
          <w:rFonts w:ascii="Times New Roman CYR" w:hAnsi="Times New Roman CYR"/>
          <w:sz w:val="28"/>
          <w:szCs w:val="28"/>
        </w:rPr>
        <w:t xml:space="preserve"> педагогических работников системы допол</w:t>
      </w:r>
      <w:r>
        <w:rPr>
          <w:rFonts w:ascii="Times New Roman CYR" w:hAnsi="Times New Roman CYR"/>
          <w:sz w:val="28"/>
          <w:szCs w:val="28"/>
        </w:rPr>
        <w:t>нительного образования</w:t>
      </w:r>
      <w:r w:rsidR="007D49E5">
        <w:rPr>
          <w:rFonts w:ascii="Times New Roman CYR" w:hAnsi="Times New Roman CYR"/>
          <w:sz w:val="28"/>
          <w:szCs w:val="28"/>
        </w:rPr>
        <w:t>;</w:t>
      </w:r>
    </w:p>
    <w:p w:rsidR="009F69EC" w:rsidRDefault="007D49E5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организацию эксперимента по переводу части детей на </w:t>
      </w:r>
      <w:r w:rsidRPr="00871512">
        <w:rPr>
          <w:rFonts w:ascii="Times New Roman CYR" w:hAnsi="Times New Roman CYR"/>
          <w:sz w:val="28"/>
          <w:szCs w:val="28"/>
        </w:rPr>
        <w:t>персонифицированн</w:t>
      </w:r>
      <w:r>
        <w:rPr>
          <w:rFonts w:ascii="Times New Roman CYR" w:hAnsi="Times New Roman CYR"/>
          <w:sz w:val="28"/>
          <w:szCs w:val="28"/>
        </w:rPr>
        <w:t>ую систему</w:t>
      </w:r>
      <w:r w:rsidRPr="00871512">
        <w:rPr>
          <w:rFonts w:ascii="Times New Roman CYR" w:hAnsi="Times New Roman CYR"/>
          <w:sz w:val="28"/>
          <w:szCs w:val="28"/>
        </w:rPr>
        <w:t xml:space="preserve"> финансирования дополнительного образования</w:t>
      </w:r>
      <w:r w:rsidR="009F69EC">
        <w:rPr>
          <w:rFonts w:ascii="Times New Roman CYR" w:hAnsi="Times New Roman CYR"/>
          <w:sz w:val="28"/>
          <w:szCs w:val="28"/>
        </w:rPr>
        <w:t>.</w:t>
      </w:r>
    </w:p>
    <w:p w:rsidR="00871512" w:rsidRPr="00871512" w:rsidRDefault="009F69EC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Муниципальное образование, со своей стороны, </w:t>
      </w:r>
      <w:r w:rsidR="00871512" w:rsidRPr="00871512">
        <w:rPr>
          <w:rFonts w:ascii="Times New Roman CYR" w:hAnsi="Times New Roman CYR"/>
          <w:sz w:val="28"/>
          <w:szCs w:val="28"/>
        </w:rPr>
        <w:t>в рамках проекта долж</w:t>
      </w:r>
      <w:r>
        <w:rPr>
          <w:rFonts w:ascii="Times New Roman CYR" w:hAnsi="Times New Roman CYR"/>
          <w:sz w:val="28"/>
          <w:szCs w:val="28"/>
        </w:rPr>
        <w:t>но</w:t>
      </w:r>
      <w:r w:rsidR="00871512" w:rsidRPr="00871512">
        <w:rPr>
          <w:rFonts w:ascii="Times New Roman CYR" w:hAnsi="Times New Roman CYR"/>
          <w:sz w:val="28"/>
          <w:szCs w:val="28"/>
        </w:rPr>
        <w:t xml:space="preserve"> запустить эксперимент по </w:t>
      </w:r>
      <w:r w:rsidR="007D49E5">
        <w:rPr>
          <w:rFonts w:ascii="Times New Roman CYR" w:hAnsi="Times New Roman CYR"/>
          <w:sz w:val="28"/>
          <w:szCs w:val="28"/>
        </w:rPr>
        <w:t xml:space="preserve">внедрению новой модели </w:t>
      </w:r>
      <w:r w:rsidR="00871512" w:rsidRPr="00871512">
        <w:rPr>
          <w:rFonts w:ascii="Times New Roman CYR" w:hAnsi="Times New Roman CYR"/>
          <w:sz w:val="28"/>
          <w:szCs w:val="28"/>
        </w:rPr>
        <w:t>персонифицированно</w:t>
      </w:r>
      <w:r w:rsidR="007D49E5">
        <w:rPr>
          <w:rFonts w:ascii="Times New Roman CYR" w:hAnsi="Times New Roman CYR"/>
          <w:sz w:val="28"/>
          <w:szCs w:val="28"/>
        </w:rPr>
        <w:t>го</w:t>
      </w:r>
      <w:r w:rsidR="00871512" w:rsidRPr="00871512">
        <w:rPr>
          <w:rFonts w:ascii="Times New Roman CYR" w:hAnsi="Times New Roman CYR"/>
          <w:sz w:val="28"/>
          <w:szCs w:val="28"/>
        </w:rPr>
        <w:t xml:space="preserve"> финансировани</w:t>
      </w:r>
      <w:r w:rsidR="007D49E5">
        <w:rPr>
          <w:rFonts w:ascii="Times New Roman CYR" w:hAnsi="Times New Roman CYR"/>
          <w:sz w:val="28"/>
          <w:szCs w:val="28"/>
        </w:rPr>
        <w:t>я</w:t>
      </w:r>
      <w:r w:rsidR="00871512" w:rsidRPr="00871512">
        <w:rPr>
          <w:rFonts w:ascii="Times New Roman CYR" w:hAnsi="Times New Roman CYR"/>
          <w:sz w:val="28"/>
          <w:szCs w:val="28"/>
        </w:rPr>
        <w:t xml:space="preserve"> дополнительного образования.</w:t>
      </w:r>
    </w:p>
    <w:p w:rsidR="00871512" w:rsidRPr="00871512" w:rsidRDefault="00871512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1512">
        <w:rPr>
          <w:rFonts w:ascii="Times New Roman CYR" w:hAnsi="Times New Roman CYR"/>
          <w:sz w:val="28"/>
          <w:szCs w:val="28"/>
        </w:rPr>
        <w:t xml:space="preserve">Персонифицированное финансирование предполагает определение и </w:t>
      </w:r>
      <w:r w:rsidR="009F69EC">
        <w:rPr>
          <w:rFonts w:ascii="Times New Roman CYR" w:hAnsi="Times New Roman CYR"/>
          <w:sz w:val="28"/>
          <w:szCs w:val="28"/>
        </w:rPr>
        <w:t>«</w:t>
      </w:r>
      <w:r w:rsidRPr="00871512">
        <w:rPr>
          <w:rFonts w:ascii="Times New Roman CYR" w:hAnsi="Times New Roman CYR"/>
          <w:sz w:val="28"/>
          <w:szCs w:val="28"/>
        </w:rPr>
        <w:t>закрепление</w:t>
      </w:r>
      <w:r w:rsidR="009F69EC">
        <w:rPr>
          <w:rFonts w:ascii="Times New Roman CYR" w:hAnsi="Times New Roman CYR"/>
          <w:sz w:val="28"/>
          <w:szCs w:val="28"/>
        </w:rPr>
        <w:t>»</w:t>
      </w:r>
      <w:r w:rsidRPr="00871512">
        <w:rPr>
          <w:rFonts w:ascii="Times New Roman CYR" w:hAnsi="Times New Roman CYR"/>
          <w:sz w:val="28"/>
          <w:szCs w:val="28"/>
        </w:rPr>
        <w:t xml:space="preserve"> за </w:t>
      </w:r>
      <w:r w:rsidRPr="00871512">
        <w:rPr>
          <w:rFonts w:ascii="Times New Roman CYR" w:hAnsi="Times New Roman CYR"/>
          <w:sz w:val="28"/>
          <w:szCs w:val="28"/>
        </w:rPr>
        <w:t>ребёнком</w:t>
      </w:r>
      <w:r w:rsidRPr="00871512">
        <w:rPr>
          <w:rFonts w:ascii="Times New Roman CYR" w:hAnsi="Times New Roman CYR"/>
          <w:sz w:val="28"/>
          <w:szCs w:val="28"/>
        </w:rPr>
        <w:t xml:space="preserve"> денежных средств в </w:t>
      </w:r>
      <w:r w:rsidRPr="00871512">
        <w:rPr>
          <w:rFonts w:ascii="Times New Roman CYR" w:hAnsi="Times New Roman CYR"/>
          <w:sz w:val="28"/>
          <w:szCs w:val="28"/>
        </w:rPr>
        <w:t>объёме</w:t>
      </w:r>
      <w:r w:rsidRPr="00871512">
        <w:rPr>
          <w:rFonts w:ascii="Times New Roman CYR" w:hAnsi="Times New Roman CYR"/>
          <w:sz w:val="28"/>
          <w:szCs w:val="28"/>
        </w:rPr>
        <w:t>, необходимом для реализации выбранной им (его родителями) дополнительной общеобразовательной программы, с последующей передачей этих средств организации дополнительного образования, как государственной, так и частной</w:t>
      </w:r>
      <w:r w:rsidR="007D49E5">
        <w:rPr>
          <w:rFonts w:ascii="Times New Roman CYR" w:hAnsi="Times New Roman CYR"/>
          <w:sz w:val="28"/>
          <w:szCs w:val="28"/>
        </w:rPr>
        <w:t>, в которой обучается данный ребёнок</w:t>
      </w:r>
      <w:r w:rsidRPr="00871512">
        <w:rPr>
          <w:rFonts w:ascii="Times New Roman CYR" w:hAnsi="Times New Roman CYR"/>
          <w:sz w:val="28"/>
          <w:szCs w:val="28"/>
        </w:rPr>
        <w:t>.</w:t>
      </w:r>
    </w:p>
    <w:p w:rsidR="00871512" w:rsidRPr="00871512" w:rsidRDefault="00871512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1512">
        <w:rPr>
          <w:rFonts w:ascii="Times New Roman CYR" w:hAnsi="Times New Roman CYR"/>
          <w:sz w:val="28"/>
          <w:szCs w:val="28"/>
        </w:rPr>
        <w:t>Региональным оператором программы</w:t>
      </w:r>
      <w:r w:rsidR="003A60B2">
        <w:rPr>
          <w:rFonts w:ascii="Times New Roman CYR" w:hAnsi="Times New Roman CYR"/>
          <w:sz w:val="28"/>
          <w:szCs w:val="28"/>
        </w:rPr>
        <w:t xml:space="preserve"> </w:t>
      </w:r>
      <w:r w:rsidRPr="00871512">
        <w:rPr>
          <w:rFonts w:ascii="Times New Roman CYR" w:hAnsi="Times New Roman CYR"/>
          <w:sz w:val="28"/>
          <w:szCs w:val="28"/>
        </w:rPr>
        <w:t>выбран</w:t>
      </w:r>
      <w:r w:rsidR="003A60B2">
        <w:rPr>
          <w:rFonts w:ascii="Times New Roman CYR" w:hAnsi="Times New Roman CYR"/>
          <w:sz w:val="28"/>
          <w:szCs w:val="28"/>
        </w:rPr>
        <w:t xml:space="preserve"> </w:t>
      </w:r>
      <w:r w:rsidR="00B403C3">
        <w:rPr>
          <w:rFonts w:ascii="Times New Roman CYR" w:hAnsi="Times New Roman CYR"/>
          <w:sz w:val="28"/>
          <w:szCs w:val="28"/>
        </w:rPr>
        <w:t>ГАУ ДО РБ «</w:t>
      </w:r>
      <w:r w:rsidRPr="00871512">
        <w:rPr>
          <w:rFonts w:ascii="Times New Roman CYR" w:hAnsi="Times New Roman CYR"/>
          <w:sz w:val="28"/>
          <w:szCs w:val="28"/>
        </w:rPr>
        <w:t>Ресурсный центр художественного и технического творчества детей «Созвездие»</w:t>
      </w:r>
      <w:r w:rsidR="00B403C3">
        <w:rPr>
          <w:rFonts w:ascii="Times New Roman CYR" w:hAnsi="Times New Roman CYR"/>
          <w:sz w:val="28"/>
          <w:szCs w:val="28"/>
        </w:rPr>
        <w:t xml:space="preserve"> г. Улан-Удэ.</w:t>
      </w:r>
      <w:r w:rsidRPr="00871512">
        <w:rPr>
          <w:rFonts w:ascii="Times New Roman CYR" w:hAnsi="Times New Roman CYR"/>
          <w:sz w:val="28"/>
          <w:szCs w:val="28"/>
        </w:rPr>
        <w:t xml:space="preserve"> </w:t>
      </w:r>
      <w:r w:rsidR="00B403C3">
        <w:rPr>
          <w:rFonts w:ascii="Times New Roman CYR" w:hAnsi="Times New Roman CYR"/>
          <w:sz w:val="28"/>
          <w:szCs w:val="28"/>
        </w:rPr>
        <w:t>В рамках реализации эксперимента б</w:t>
      </w:r>
      <w:r w:rsidRPr="00871512">
        <w:rPr>
          <w:rFonts w:ascii="Times New Roman CYR" w:hAnsi="Times New Roman CYR"/>
          <w:sz w:val="28"/>
          <w:szCs w:val="28"/>
        </w:rPr>
        <w:t xml:space="preserve">удет сформирован реестр существующих объединений и кружков в учреждениях дополнительного образования 17 муниципальных образований для последующего создания сайта </w:t>
      </w:r>
      <w:r>
        <w:rPr>
          <w:rFonts w:ascii="Times New Roman CYR" w:hAnsi="Times New Roman CYR"/>
          <w:sz w:val="28"/>
          <w:szCs w:val="28"/>
        </w:rPr>
        <w:t>–</w:t>
      </w:r>
      <w:r w:rsidRPr="00871512">
        <w:rPr>
          <w:rFonts w:ascii="Times New Roman CYR" w:hAnsi="Times New Roman CYR"/>
          <w:sz w:val="28"/>
          <w:szCs w:val="28"/>
        </w:rPr>
        <w:t xml:space="preserve"> навигатора</w:t>
      </w:r>
      <w:r w:rsidR="009F69EC">
        <w:rPr>
          <w:rFonts w:ascii="Times New Roman CYR" w:hAnsi="Times New Roman CYR"/>
          <w:sz w:val="28"/>
          <w:szCs w:val="28"/>
        </w:rPr>
        <w:t xml:space="preserve"> дополнительного образования</w:t>
      </w:r>
      <w:r w:rsidRPr="00871512">
        <w:rPr>
          <w:rFonts w:ascii="Times New Roman CYR" w:hAnsi="Times New Roman CYR"/>
          <w:sz w:val="28"/>
          <w:szCs w:val="28"/>
        </w:rPr>
        <w:t>. На портале буд</w:t>
      </w:r>
      <w:r w:rsidR="009F69EC">
        <w:rPr>
          <w:rFonts w:ascii="Times New Roman CYR" w:hAnsi="Times New Roman CYR"/>
          <w:sz w:val="28"/>
          <w:szCs w:val="28"/>
        </w:rPr>
        <w:t>е</w:t>
      </w:r>
      <w:r w:rsidRPr="00871512">
        <w:rPr>
          <w:rFonts w:ascii="Times New Roman CYR" w:hAnsi="Times New Roman CYR"/>
          <w:sz w:val="28"/>
          <w:szCs w:val="28"/>
        </w:rPr>
        <w:t>т размещена актуальная информация об учреждени</w:t>
      </w:r>
      <w:r w:rsidR="009F69EC">
        <w:rPr>
          <w:rFonts w:ascii="Times New Roman CYR" w:hAnsi="Times New Roman CYR"/>
          <w:sz w:val="28"/>
          <w:szCs w:val="28"/>
        </w:rPr>
        <w:t>ях</w:t>
      </w:r>
      <w:r w:rsidR="00B403C3">
        <w:rPr>
          <w:rFonts w:ascii="Times New Roman CYR" w:hAnsi="Times New Roman CYR"/>
          <w:sz w:val="28"/>
          <w:szCs w:val="28"/>
        </w:rPr>
        <w:t xml:space="preserve"> любой формы собственности</w:t>
      </w:r>
      <w:r w:rsidRPr="00871512">
        <w:rPr>
          <w:rFonts w:ascii="Times New Roman CYR" w:hAnsi="Times New Roman CYR"/>
          <w:sz w:val="28"/>
          <w:szCs w:val="28"/>
        </w:rPr>
        <w:t xml:space="preserve">, какие реализуются образовательные программы и </w:t>
      </w:r>
      <w:r w:rsidR="009F69EC">
        <w:rPr>
          <w:rFonts w:ascii="Times New Roman CYR" w:hAnsi="Times New Roman CYR"/>
          <w:sz w:val="28"/>
          <w:szCs w:val="28"/>
        </w:rPr>
        <w:t xml:space="preserve">какие </w:t>
      </w:r>
      <w:r w:rsidRPr="00871512">
        <w:rPr>
          <w:rFonts w:ascii="Times New Roman CYR" w:hAnsi="Times New Roman CYR"/>
          <w:sz w:val="28"/>
          <w:szCs w:val="28"/>
        </w:rPr>
        <w:lastRenderedPageBreak/>
        <w:t>педагоги</w:t>
      </w:r>
      <w:r w:rsidR="009F69EC">
        <w:rPr>
          <w:rFonts w:ascii="Times New Roman CYR" w:hAnsi="Times New Roman CYR"/>
          <w:sz w:val="28"/>
          <w:szCs w:val="28"/>
        </w:rPr>
        <w:t xml:space="preserve"> ведут занятия</w:t>
      </w:r>
      <w:r w:rsidRPr="00871512">
        <w:rPr>
          <w:rFonts w:ascii="Times New Roman CYR" w:hAnsi="Times New Roman CYR"/>
          <w:sz w:val="28"/>
          <w:szCs w:val="28"/>
        </w:rPr>
        <w:t>. Таким образом, у родителей и детей будет возможность для более осознанного выбора кружка по интересам.</w:t>
      </w:r>
      <w:r w:rsidR="00B403C3">
        <w:rPr>
          <w:rFonts w:ascii="Times New Roman CYR" w:hAnsi="Times New Roman CYR"/>
          <w:sz w:val="28"/>
          <w:szCs w:val="28"/>
        </w:rPr>
        <w:t xml:space="preserve"> Кроме этого, на сайте будет предоставлена возможность осуществить независимую оценку качества учреждений. Появится рейтинговая оценка учреждений.</w:t>
      </w:r>
    </w:p>
    <w:p w:rsidR="00871512" w:rsidRDefault="00871512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871512">
        <w:rPr>
          <w:rFonts w:ascii="Times New Roman CYR" w:hAnsi="Times New Roman CYR"/>
          <w:sz w:val="28"/>
          <w:szCs w:val="28"/>
        </w:rPr>
        <w:t>На сегодня в республике запущен механизм отбора учреждений по критериям: наличие лицензии на оказание услуг в области дополнительного образования</w:t>
      </w:r>
      <w:r w:rsidR="009F69EC">
        <w:rPr>
          <w:rFonts w:ascii="Times New Roman CYR" w:hAnsi="Times New Roman CYR"/>
          <w:sz w:val="28"/>
          <w:szCs w:val="28"/>
        </w:rPr>
        <w:t>;</w:t>
      </w:r>
      <w:r w:rsidRPr="00871512">
        <w:rPr>
          <w:rFonts w:ascii="Times New Roman CYR" w:hAnsi="Times New Roman CYR"/>
          <w:sz w:val="28"/>
          <w:szCs w:val="28"/>
        </w:rPr>
        <w:t xml:space="preserve"> </w:t>
      </w:r>
      <w:r w:rsidR="009F69EC">
        <w:rPr>
          <w:rFonts w:ascii="Times New Roman CYR" w:hAnsi="Times New Roman CYR"/>
          <w:sz w:val="28"/>
          <w:szCs w:val="28"/>
        </w:rPr>
        <w:t xml:space="preserve">наличие </w:t>
      </w:r>
      <w:r w:rsidRPr="00871512">
        <w:rPr>
          <w:rFonts w:ascii="Times New Roman CYR" w:hAnsi="Times New Roman CYR"/>
          <w:sz w:val="28"/>
          <w:szCs w:val="28"/>
        </w:rPr>
        <w:t>образовательных программ технической направленности</w:t>
      </w:r>
      <w:r w:rsidR="009F69EC">
        <w:rPr>
          <w:rFonts w:ascii="Times New Roman CYR" w:hAnsi="Times New Roman CYR"/>
          <w:sz w:val="28"/>
          <w:szCs w:val="28"/>
        </w:rPr>
        <w:t>;</w:t>
      </w:r>
      <w:r w:rsidRPr="00871512">
        <w:rPr>
          <w:rFonts w:ascii="Times New Roman CYR" w:hAnsi="Times New Roman CYR"/>
          <w:sz w:val="28"/>
          <w:szCs w:val="28"/>
        </w:rPr>
        <w:t xml:space="preserve"> соответствующ</w:t>
      </w:r>
      <w:r w:rsidR="009F69EC">
        <w:rPr>
          <w:rFonts w:ascii="Times New Roman CYR" w:hAnsi="Times New Roman CYR"/>
          <w:sz w:val="28"/>
          <w:szCs w:val="28"/>
        </w:rPr>
        <w:t>ий</w:t>
      </w:r>
      <w:r w:rsidRPr="00871512">
        <w:rPr>
          <w:rFonts w:ascii="Times New Roman CYR" w:hAnsi="Times New Roman CYR"/>
          <w:sz w:val="28"/>
          <w:szCs w:val="28"/>
        </w:rPr>
        <w:t xml:space="preserve"> кадров</w:t>
      </w:r>
      <w:r w:rsidR="00B403C3">
        <w:rPr>
          <w:rFonts w:ascii="Times New Roman CYR" w:hAnsi="Times New Roman CYR"/>
          <w:sz w:val="28"/>
          <w:szCs w:val="28"/>
        </w:rPr>
        <w:t>ый</w:t>
      </w:r>
      <w:r w:rsidRPr="00871512">
        <w:rPr>
          <w:rFonts w:ascii="Times New Roman CYR" w:hAnsi="Times New Roman CYR"/>
          <w:sz w:val="28"/>
          <w:szCs w:val="28"/>
        </w:rPr>
        <w:t xml:space="preserve"> потенциал учреждения</w:t>
      </w:r>
      <w:r w:rsidR="009F69EC">
        <w:rPr>
          <w:rFonts w:ascii="Times New Roman CYR" w:hAnsi="Times New Roman CYR"/>
          <w:sz w:val="28"/>
          <w:szCs w:val="28"/>
        </w:rPr>
        <w:t>;</w:t>
      </w:r>
      <w:r w:rsidRPr="00871512">
        <w:rPr>
          <w:rFonts w:ascii="Times New Roman CYR" w:hAnsi="Times New Roman CYR"/>
          <w:sz w:val="28"/>
          <w:szCs w:val="28"/>
        </w:rPr>
        <w:t xml:space="preserve"> опыт реализации программ и проектов в сфере дополнительного образования.</w:t>
      </w:r>
    </w:p>
    <w:p w:rsidR="009F69EC" w:rsidRDefault="009F69EC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На данный момент стоит вопрос о переводе на персонифицированную систему финансирования ДО лишь части детей, проживающих в районе. Для определения этого количества необходимо вычислить по формул</w:t>
      </w:r>
      <w:r w:rsidR="00286EFB">
        <w:rPr>
          <w:rFonts w:ascii="Times New Roman CYR" w:hAnsi="Times New Roman CYR"/>
          <w:sz w:val="28"/>
          <w:szCs w:val="28"/>
        </w:rPr>
        <w:t>е следующие параметры.</w:t>
      </w:r>
    </w:p>
    <w:p w:rsidR="00286EFB" w:rsidRPr="00286EFB" w:rsidRDefault="00286EFB" w:rsidP="00B0126C">
      <w:pPr>
        <w:spacing w:after="120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286EFB">
        <w:rPr>
          <w:rFonts w:ascii="Times New Roman CYR" w:hAnsi="Times New Roman CYR"/>
          <w:b/>
          <w:sz w:val="28"/>
          <w:szCs w:val="28"/>
        </w:rPr>
        <w:t>КД</w:t>
      </w:r>
      <w:r w:rsidRPr="00286EFB">
        <w:rPr>
          <w:rFonts w:ascii="Times New Roman CYR" w:hAnsi="Times New Roman CYR"/>
          <w:b/>
          <w:sz w:val="28"/>
          <w:szCs w:val="28"/>
          <w:vertAlign w:val="subscript"/>
        </w:rPr>
        <w:t>Э</w:t>
      </w:r>
      <w:r w:rsidRPr="00286EFB">
        <w:rPr>
          <w:rFonts w:ascii="Times New Roman CYR" w:hAnsi="Times New Roman CYR"/>
          <w:b/>
          <w:sz w:val="28"/>
          <w:szCs w:val="28"/>
        </w:rPr>
        <w:t xml:space="preserve"> = КД</w:t>
      </w:r>
      <w:r w:rsidRPr="00286EFB">
        <w:rPr>
          <w:rFonts w:ascii="Times New Roman CYR" w:hAnsi="Times New Roman CYR"/>
          <w:b/>
          <w:sz w:val="28"/>
          <w:szCs w:val="28"/>
          <w:vertAlign w:val="subscript"/>
        </w:rPr>
        <w:t>О</w:t>
      </w:r>
      <w:r w:rsidRPr="00286EFB">
        <w:rPr>
          <w:rFonts w:ascii="Times New Roman CYR" w:hAnsi="Times New Roman CYR"/>
          <w:b/>
          <w:sz w:val="28"/>
          <w:szCs w:val="28"/>
        </w:rPr>
        <w:t xml:space="preserve"> х 0,75 х 0</w:t>
      </w:r>
      <w:r>
        <w:rPr>
          <w:rFonts w:ascii="Times New Roman CYR" w:hAnsi="Times New Roman CYR"/>
          <w:b/>
          <w:sz w:val="28"/>
          <w:szCs w:val="28"/>
        </w:rPr>
        <w:t>,</w:t>
      </w:r>
      <w:r w:rsidRPr="00286EFB">
        <w:rPr>
          <w:rFonts w:ascii="Times New Roman CYR" w:hAnsi="Times New Roman CYR"/>
          <w:b/>
          <w:sz w:val="28"/>
          <w:szCs w:val="28"/>
        </w:rPr>
        <w:t>1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286EFB">
        <w:rPr>
          <w:rFonts w:ascii="Times New Roman CYR" w:hAnsi="Times New Roman CYR"/>
          <w:sz w:val="28"/>
          <w:szCs w:val="28"/>
        </w:rPr>
        <w:t>, где</w:t>
      </w:r>
      <w:r w:rsidR="00B0126C">
        <w:rPr>
          <w:rFonts w:ascii="Times New Roman CYR" w:hAnsi="Times New Roman CYR"/>
          <w:sz w:val="28"/>
          <w:szCs w:val="28"/>
        </w:rPr>
        <w:t>:</w:t>
      </w:r>
    </w:p>
    <w:p w:rsidR="00286EFB" w:rsidRPr="00B0126C" w:rsidRDefault="00286EFB" w:rsidP="00B0126C">
      <w:pPr>
        <w:spacing w:after="0"/>
        <w:ind w:left="709"/>
        <w:jc w:val="both"/>
        <w:rPr>
          <w:rFonts w:ascii="Times New Roman CYR" w:hAnsi="Times New Roman CYR"/>
          <w:b/>
          <w:i/>
          <w:sz w:val="24"/>
          <w:szCs w:val="24"/>
        </w:rPr>
      </w:pPr>
      <w:r w:rsidRPr="00B0126C">
        <w:rPr>
          <w:rFonts w:ascii="Times New Roman CYR" w:hAnsi="Times New Roman CYR"/>
          <w:b/>
          <w:i/>
          <w:sz w:val="24"/>
          <w:szCs w:val="24"/>
        </w:rPr>
        <w:t>КД</w:t>
      </w:r>
      <w:r w:rsidRPr="00B0126C">
        <w:rPr>
          <w:rFonts w:ascii="Times New Roman CYR" w:hAnsi="Times New Roman CYR"/>
          <w:b/>
          <w:i/>
          <w:sz w:val="24"/>
          <w:szCs w:val="24"/>
          <w:vertAlign w:val="subscript"/>
        </w:rPr>
        <w:t>Э</w:t>
      </w:r>
      <w:r w:rsidRPr="00B0126C">
        <w:rPr>
          <w:rFonts w:ascii="Times New Roman CYR" w:hAnsi="Times New Roman CYR"/>
          <w:b/>
          <w:i/>
          <w:sz w:val="24"/>
          <w:szCs w:val="24"/>
          <w:vertAlign w:val="subscript"/>
        </w:rPr>
        <w:t xml:space="preserve"> </w:t>
      </w:r>
      <w:r w:rsidRPr="00B0126C">
        <w:rPr>
          <w:rFonts w:ascii="Times New Roman CYR" w:hAnsi="Times New Roman CYR"/>
          <w:i/>
          <w:sz w:val="24"/>
          <w:szCs w:val="24"/>
        </w:rPr>
        <w:t>– количество детей, участвующих в эксперименте</w:t>
      </w:r>
    </w:p>
    <w:p w:rsidR="00286EFB" w:rsidRPr="00B0126C" w:rsidRDefault="00286EFB" w:rsidP="00B0126C">
      <w:pPr>
        <w:spacing w:after="0"/>
        <w:ind w:left="709"/>
        <w:jc w:val="both"/>
        <w:rPr>
          <w:rFonts w:ascii="Times New Roman CYR" w:hAnsi="Times New Roman CYR"/>
          <w:i/>
          <w:sz w:val="24"/>
          <w:szCs w:val="24"/>
        </w:rPr>
      </w:pPr>
      <w:r w:rsidRPr="00B0126C">
        <w:rPr>
          <w:rFonts w:ascii="Times New Roman CYR" w:hAnsi="Times New Roman CYR"/>
          <w:b/>
          <w:i/>
          <w:sz w:val="24"/>
          <w:szCs w:val="24"/>
        </w:rPr>
        <w:t>КД</w:t>
      </w:r>
      <w:r w:rsidRPr="00B0126C">
        <w:rPr>
          <w:rFonts w:ascii="Times New Roman CYR" w:hAnsi="Times New Roman CYR"/>
          <w:b/>
          <w:i/>
          <w:sz w:val="24"/>
          <w:szCs w:val="24"/>
          <w:vertAlign w:val="subscript"/>
        </w:rPr>
        <w:t>О</w:t>
      </w:r>
      <w:r w:rsidRPr="00B0126C">
        <w:rPr>
          <w:rFonts w:ascii="Times New Roman CYR" w:hAnsi="Times New Roman CYR"/>
          <w:b/>
          <w:i/>
          <w:sz w:val="24"/>
          <w:szCs w:val="24"/>
          <w:vertAlign w:val="subscript"/>
        </w:rPr>
        <w:t xml:space="preserve"> </w:t>
      </w:r>
      <w:r w:rsidRPr="00B0126C">
        <w:rPr>
          <w:rFonts w:ascii="Times New Roman CYR" w:hAnsi="Times New Roman CYR"/>
          <w:i/>
          <w:sz w:val="24"/>
          <w:szCs w:val="24"/>
        </w:rPr>
        <w:t>– общее количество детей в возрасте от 5 до 18 лет</w:t>
      </w:r>
    </w:p>
    <w:p w:rsidR="00286EFB" w:rsidRPr="00B0126C" w:rsidRDefault="00286EFB" w:rsidP="00B0126C">
      <w:pPr>
        <w:spacing w:after="0"/>
        <w:ind w:left="709"/>
        <w:jc w:val="both"/>
        <w:rPr>
          <w:rFonts w:ascii="Times New Roman CYR" w:hAnsi="Times New Roman CYR"/>
          <w:i/>
          <w:sz w:val="24"/>
          <w:szCs w:val="24"/>
        </w:rPr>
      </w:pPr>
      <w:r w:rsidRPr="00B0126C">
        <w:rPr>
          <w:rFonts w:ascii="Times New Roman CYR" w:hAnsi="Times New Roman CYR"/>
          <w:b/>
          <w:i/>
          <w:sz w:val="24"/>
          <w:szCs w:val="24"/>
        </w:rPr>
        <w:t>0,75</w:t>
      </w:r>
      <w:r w:rsidRPr="00B0126C">
        <w:rPr>
          <w:rFonts w:ascii="Times New Roman CYR" w:hAnsi="Times New Roman CYR"/>
          <w:b/>
          <w:i/>
          <w:sz w:val="24"/>
          <w:szCs w:val="24"/>
        </w:rPr>
        <w:t xml:space="preserve"> </w:t>
      </w:r>
      <w:r w:rsidRPr="00B0126C">
        <w:rPr>
          <w:rFonts w:ascii="Times New Roman CYR" w:hAnsi="Times New Roman CYR"/>
          <w:i/>
          <w:sz w:val="24"/>
          <w:szCs w:val="24"/>
        </w:rPr>
        <w:t>– норматив охвата детей по «майским» Указам президента РФ</w:t>
      </w:r>
    </w:p>
    <w:p w:rsidR="00286EFB" w:rsidRPr="00B0126C" w:rsidRDefault="00286EFB" w:rsidP="00B0126C">
      <w:pPr>
        <w:spacing w:after="120"/>
        <w:ind w:left="709"/>
        <w:jc w:val="both"/>
        <w:rPr>
          <w:rFonts w:ascii="Times New Roman CYR" w:hAnsi="Times New Roman CYR"/>
          <w:i/>
          <w:sz w:val="24"/>
          <w:szCs w:val="24"/>
        </w:rPr>
      </w:pPr>
      <w:r w:rsidRPr="00B0126C">
        <w:rPr>
          <w:rFonts w:ascii="Times New Roman CYR" w:hAnsi="Times New Roman CYR"/>
          <w:b/>
          <w:i/>
          <w:sz w:val="24"/>
          <w:szCs w:val="24"/>
        </w:rPr>
        <w:t>0,1</w:t>
      </w:r>
      <w:r w:rsidRPr="00B0126C">
        <w:rPr>
          <w:rFonts w:ascii="Times New Roman CYR" w:hAnsi="Times New Roman CYR"/>
          <w:i/>
          <w:sz w:val="24"/>
          <w:szCs w:val="24"/>
        </w:rPr>
        <w:t xml:space="preserve"> – доля детей, участников эксперимента по условиям Соглашения между </w:t>
      </w:r>
      <w:proofErr w:type="spellStart"/>
      <w:r w:rsidRPr="00B0126C">
        <w:rPr>
          <w:rFonts w:ascii="Times New Roman CYR" w:hAnsi="Times New Roman CYR"/>
          <w:i/>
          <w:sz w:val="24"/>
          <w:szCs w:val="24"/>
        </w:rPr>
        <w:t>МОиН</w:t>
      </w:r>
      <w:proofErr w:type="spellEnd"/>
      <w:r w:rsidRPr="00B0126C">
        <w:rPr>
          <w:rFonts w:ascii="Times New Roman CYR" w:hAnsi="Times New Roman CYR"/>
          <w:i/>
          <w:sz w:val="24"/>
          <w:szCs w:val="24"/>
        </w:rPr>
        <w:t xml:space="preserve"> РФ и Правительством РБ.</w:t>
      </w:r>
    </w:p>
    <w:p w:rsidR="00286EFB" w:rsidRDefault="00286EFB" w:rsidP="00B403C3">
      <w:pPr>
        <w:spacing w:after="12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Таким образом, перед муниципалитетом стоит ряд задач:</w:t>
      </w:r>
    </w:p>
    <w:p w:rsidR="004A6368" w:rsidRDefault="004A6368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Подать Заявку </w:t>
      </w:r>
      <w:r w:rsidR="00623A2C">
        <w:rPr>
          <w:rFonts w:ascii="Times New Roman CYR" w:hAnsi="Times New Roman CYR"/>
          <w:sz w:val="28"/>
          <w:szCs w:val="28"/>
        </w:rPr>
        <w:t xml:space="preserve">от имени муниципалитета в </w:t>
      </w:r>
      <w:proofErr w:type="spellStart"/>
      <w:r w:rsidR="00623A2C">
        <w:rPr>
          <w:rFonts w:ascii="Times New Roman CYR" w:hAnsi="Times New Roman CYR"/>
          <w:sz w:val="28"/>
          <w:szCs w:val="28"/>
        </w:rPr>
        <w:t>МОиН</w:t>
      </w:r>
      <w:proofErr w:type="spellEnd"/>
      <w:r w:rsidR="00623A2C">
        <w:rPr>
          <w:rFonts w:ascii="Times New Roman CYR" w:hAnsi="Times New Roman CYR"/>
          <w:sz w:val="28"/>
          <w:szCs w:val="28"/>
        </w:rPr>
        <w:t xml:space="preserve"> РБ на </w:t>
      </w:r>
      <w:r>
        <w:rPr>
          <w:rFonts w:ascii="Times New Roman CYR" w:hAnsi="Times New Roman CYR"/>
          <w:sz w:val="28"/>
          <w:szCs w:val="28"/>
        </w:rPr>
        <w:t>участие в эксперименте;</w:t>
      </w:r>
    </w:p>
    <w:p w:rsidR="00286EFB" w:rsidRDefault="00286EFB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Разработать </w:t>
      </w:r>
      <w:r w:rsidR="00623A2C">
        <w:rPr>
          <w:rFonts w:ascii="Times New Roman CYR" w:hAnsi="Times New Roman CYR"/>
          <w:sz w:val="28"/>
          <w:szCs w:val="28"/>
        </w:rPr>
        <w:t xml:space="preserve">муниципальный </w:t>
      </w:r>
      <w:r>
        <w:rPr>
          <w:rFonts w:ascii="Times New Roman CYR" w:hAnsi="Times New Roman CYR"/>
          <w:sz w:val="28"/>
          <w:szCs w:val="28"/>
        </w:rPr>
        <w:t>норматив</w:t>
      </w:r>
      <w:r w:rsidR="004A6368">
        <w:rPr>
          <w:rFonts w:ascii="Times New Roman CYR" w:hAnsi="Times New Roman CYR"/>
          <w:sz w:val="28"/>
          <w:szCs w:val="28"/>
        </w:rPr>
        <w:t xml:space="preserve"> финансирования на одного ребёнка;</w:t>
      </w:r>
    </w:p>
    <w:p w:rsidR="004A6368" w:rsidRDefault="004A6368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Определить сто</w:t>
      </w:r>
      <w:r w:rsidR="005955EA"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 xml:space="preserve">мостную величину </w:t>
      </w:r>
      <w:r w:rsidR="00623A2C">
        <w:rPr>
          <w:rFonts w:ascii="Times New Roman CYR" w:hAnsi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/>
          <w:sz w:val="28"/>
          <w:szCs w:val="28"/>
        </w:rPr>
        <w:t>сертификата;</w:t>
      </w:r>
    </w:p>
    <w:p w:rsidR="004A6368" w:rsidRDefault="004A6368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Утвердить </w:t>
      </w:r>
      <w:r w:rsidR="00623A2C">
        <w:rPr>
          <w:rFonts w:ascii="Times New Roman CYR" w:hAnsi="Times New Roman CYR"/>
          <w:sz w:val="28"/>
          <w:szCs w:val="28"/>
        </w:rPr>
        <w:t>муниципальный</w:t>
      </w:r>
      <w:r>
        <w:rPr>
          <w:rFonts w:ascii="Times New Roman CYR" w:hAnsi="Times New Roman CYR"/>
          <w:sz w:val="28"/>
          <w:szCs w:val="28"/>
        </w:rPr>
        <w:t xml:space="preserve"> реестр учреждений</w:t>
      </w:r>
      <w:r w:rsidR="00623A2C">
        <w:rPr>
          <w:rFonts w:ascii="Times New Roman CYR" w:hAnsi="Times New Roman CYR"/>
          <w:sz w:val="28"/>
          <w:szCs w:val="28"/>
        </w:rPr>
        <w:t xml:space="preserve"> любой формы собственности</w:t>
      </w:r>
      <w:r>
        <w:rPr>
          <w:rFonts w:ascii="Times New Roman CYR" w:hAnsi="Times New Roman CYR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 CYR" w:hAnsi="Times New Roman CYR"/>
          <w:sz w:val="28"/>
          <w:szCs w:val="28"/>
        </w:rPr>
        <w:t>оказывающих услуги по дополнительным образовательным программам, соответствующий критериям;</w:t>
      </w:r>
    </w:p>
    <w:p w:rsidR="004A6368" w:rsidRDefault="004A6368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Определить в </w:t>
      </w:r>
      <w:r w:rsidR="00623A2C">
        <w:rPr>
          <w:rFonts w:ascii="Times New Roman CYR" w:hAnsi="Times New Roman CYR"/>
          <w:sz w:val="28"/>
          <w:szCs w:val="28"/>
        </w:rPr>
        <w:t>муниципальном образовании</w:t>
      </w:r>
      <w:r>
        <w:rPr>
          <w:rFonts w:ascii="Times New Roman CYR" w:hAnsi="Times New Roman CYR"/>
          <w:sz w:val="28"/>
          <w:szCs w:val="28"/>
        </w:rPr>
        <w:t xml:space="preserve"> учреждение, в которое будет передано оборудование</w:t>
      </w:r>
      <w:r w:rsidR="00623A2C">
        <w:rPr>
          <w:rFonts w:ascii="Times New Roman CYR" w:hAnsi="Times New Roman CYR"/>
          <w:sz w:val="28"/>
          <w:szCs w:val="28"/>
        </w:rPr>
        <w:t xml:space="preserve"> на развитие технического творчества</w:t>
      </w:r>
      <w:r>
        <w:rPr>
          <w:rFonts w:ascii="Times New Roman CYR" w:hAnsi="Times New Roman CYR"/>
          <w:sz w:val="28"/>
          <w:szCs w:val="28"/>
        </w:rPr>
        <w:t>;</w:t>
      </w:r>
    </w:p>
    <w:p w:rsidR="004A6368" w:rsidRDefault="004A6368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Разработать и утвердить </w:t>
      </w:r>
      <w:proofErr w:type="gramStart"/>
      <w:r w:rsidR="00623A2C">
        <w:rPr>
          <w:rFonts w:ascii="Times New Roman CYR" w:hAnsi="Times New Roman CYR"/>
          <w:sz w:val="28"/>
          <w:szCs w:val="28"/>
        </w:rPr>
        <w:t>муниципальные</w:t>
      </w:r>
      <w:proofErr w:type="gramEnd"/>
      <w:r w:rsidR="00623A2C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НПА по указанным выше пунктам;</w:t>
      </w:r>
    </w:p>
    <w:p w:rsidR="004A6368" w:rsidRDefault="004A6368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Определить </w:t>
      </w:r>
      <w:r w:rsidR="00623A2C">
        <w:rPr>
          <w:rFonts w:ascii="Times New Roman CYR" w:hAnsi="Times New Roman CYR"/>
          <w:sz w:val="28"/>
          <w:szCs w:val="28"/>
        </w:rPr>
        <w:t>муниципальный</w:t>
      </w:r>
      <w:r>
        <w:rPr>
          <w:rFonts w:ascii="Times New Roman CYR" w:hAnsi="Times New Roman CYR"/>
          <w:sz w:val="28"/>
          <w:szCs w:val="28"/>
        </w:rPr>
        <w:t xml:space="preserve"> список детей, участников эксперимента и внести соответствующие записи в систему «Контингент»;</w:t>
      </w:r>
    </w:p>
    <w:p w:rsidR="004A6368" w:rsidRDefault="004A6368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Составить список ПДО, для проведения КПК и ПП в модельном центре</w:t>
      </w:r>
      <w:r w:rsidR="00B403C3">
        <w:rPr>
          <w:rFonts w:ascii="Times New Roman CYR" w:hAnsi="Times New Roman CYR"/>
          <w:sz w:val="28"/>
          <w:szCs w:val="28"/>
        </w:rPr>
        <w:t>;</w:t>
      </w:r>
    </w:p>
    <w:p w:rsidR="00B403C3" w:rsidRPr="00286EFB" w:rsidRDefault="00B403C3" w:rsidP="00B403C3">
      <w:pPr>
        <w:pStyle w:val="a4"/>
        <w:numPr>
          <w:ilvl w:val="0"/>
          <w:numId w:val="1"/>
        </w:numPr>
        <w:spacing w:after="1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Обеспечить финансирование </w:t>
      </w:r>
      <w:r w:rsidR="0076586A">
        <w:rPr>
          <w:rFonts w:ascii="Times New Roman CYR" w:hAnsi="Times New Roman CYR"/>
          <w:sz w:val="28"/>
          <w:szCs w:val="28"/>
        </w:rPr>
        <w:t>выбранного ребёнком учреждения</w:t>
      </w:r>
      <w:r w:rsidR="0076586A">
        <w:rPr>
          <w:rFonts w:ascii="Times New Roman CYR" w:hAnsi="Times New Roman CYR"/>
          <w:sz w:val="28"/>
          <w:szCs w:val="28"/>
        </w:rPr>
        <w:t xml:space="preserve"> за </w:t>
      </w:r>
      <w:r>
        <w:rPr>
          <w:rFonts w:ascii="Times New Roman CYR" w:hAnsi="Times New Roman CYR"/>
          <w:sz w:val="28"/>
          <w:szCs w:val="28"/>
        </w:rPr>
        <w:t>оказанны</w:t>
      </w:r>
      <w:r w:rsidR="0076586A"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 дополнительны</w:t>
      </w:r>
      <w:r w:rsidR="0076586A"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 образовательны</w:t>
      </w:r>
      <w:r w:rsidR="0076586A">
        <w:rPr>
          <w:rFonts w:ascii="Times New Roman CYR" w:hAnsi="Times New Roman CYR"/>
          <w:sz w:val="28"/>
          <w:szCs w:val="28"/>
        </w:rPr>
        <w:t>е</w:t>
      </w:r>
      <w:r>
        <w:rPr>
          <w:rFonts w:ascii="Times New Roman CYR" w:hAnsi="Times New Roman CYR"/>
          <w:sz w:val="28"/>
          <w:szCs w:val="28"/>
        </w:rPr>
        <w:t xml:space="preserve"> услуг</w:t>
      </w:r>
      <w:r w:rsidR="0076586A">
        <w:rPr>
          <w:rFonts w:ascii="Times New Roman CYR" w:hAnsi="Times New Roman CYR"/>
          <w:sz w:val="28"/>
          <w:szCs w:val="28"/>
        </w:rPr>
        <w:t>и</w:t>
      </w:r>
      <w:r>
        <w:rPr>
          <w:rFonts w:ascii="Times New Roman CYR" w:hAnsi="Times New Roman CYR"/>
          <w:sz w:val="28"/>
          <w:szCs w:val="28"/>
        </w:rPr>
        <w:t xml:space="preserve"> согласно сертификат</w:t>
      </w:r>
      <w:r w:rsidR="0076586A">
        <w:rPr>
          <w:rFonts w:ascii="Times New Roman CYR" w:hAnsi="Times New Roman CYR"/>
          <w:sz w:val="28"/>
          <w:szCs w:val="28"/>
        </w:rPr>
        <w:t>у</w:t>
      </w:r>
      <w:r>
        <w:rPr>
          <w:rFonts w:ascii="Times New Roman CYR" w:hAnsi="Times New Roman CYR"/>
          <w:sz w:val="28"/>
          <w:szCs w:val="28"/>
        </w:rPr>
        <w:t>.</w:t>
      </w:r>
    </w:p>
    <w:sectPr w:rsidR="00B403C3" w:rsidRPr="00286EFB" w:rsidSect="00B0126C">
      <w:footerReference w:type="default" r:id="rId8"/>
      <w:pgSz w:w="11906" w:h="16838"/>
      <w:pgMar w:top="709" w:right="850" w:bottom="851" w:left="1701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0A" w:rsidRDefault="00CE5A0A" w:rsidP="004A6368">
      <w:pPr>
        <w:spacing w:after="0" w:line="240" w:lineRule="auto"/>
      </w:pPr>
      <w:r>
        <w:separator/>
      </w:r>
    </w:p>
  </w:endnote>
  <w:endnote w:type="continuationSeparator" w:id="0">
    <w:p w:rsidR="00CE5A0A" w:rsidRDefault="00CE5A0A" w:rsidP="004A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0449"/>
      <w:docPartObj>
        <w:docPartGallery w:val="Page Numbers (Bottom of Page)"/>
        <w:docPartUnique/>
      </w:docPartObj>
    </w:sdtPr>
    <w:sdtEndPr>
      <w:rPr>
        <w:rFonts w:ascii="Times New Roman CYR" w:hAnsi="Times New Roman CYR" w:cs="Times New Roman CYR"/>
        <w:sz w:val="24"/>
        <w:szCs w:val="24"/>
      </w:rPr>
    </w:sdtEndPr>
    <w:sdtContent>
      <w:p w:rsidR="004A6368" w:rsidRPr="004A6368" w:rsidRDefault="004A6368">
        <w:pPr>
          <w:pStyle w:val="a7"/>
          <w:jc w:val="center"/>
          <w:rPr>
            <w:rFonts w:ascii="Times New Roman CYR" w:hAnsi="Times New Roman CYR" w:cs="Times New Roman CYR"/>
            <w:sz w:val="24"/>
            <w:szCs w:val="24"/>
          </w:rPr>
        </w:pPr>
        <w:r w:rsidRPr="004A6368">
          <w:rPr>
            <w:rFonts w:ascii="Times New Roman CYR" w:hAnsi="Times New Roman CYR" w:cs="Times New Roman CYR"/>
            <w:sz w:val="24"/>
            <w:szCs w:val="24"/>
          </w:rPr>
          <w:fldChar w:fldCharType="begin"/>
        </w:r>
        <w:r w:rsidRPr="004A6368">
          <w:rPr>
            <w:rFonts w:ascii="Times New Roman CYR" w:hAnsi="Times New Roman CYR" w:cs="Times New Roman CYR"/>
            <w:sz w:val="24"/>
            <w:szCs w:val="24"/>
          </w:rPr>
          <w:instrText>PAGE   \* MERGEFORMAT</w:instrText>
        </w:r>
        <w:r w:rsidRPr="004A6368">
          <w:rPr>
            <w:rFonts w:ascii="Times New Roman CYR" w:hAnsi="Times New Roman CYR" w:cs="Times New Roman CYR"/>
            <w:sz w:val="24"/>
            <w:szCs w:val="24"/>
          </w:rPr>
          <w:fldChar w:fldCharType="separate"/>
        </w:r>
        <w:r w:rsidR="005955EA">
          <w:rPr>
            <w:rFonts w:ascii="Times New Roman CYR" w:hAnsi="Times New Roman CYR" w:cs="Times New Roman CYR"/>
            <w:noProof/>
            <w:sz w:val="24"/>
            <w:szCs w:val="24"/>
          </w:rPr>
          <w:t>2</w:t>
        </w:r>
        <w:r w:rsidRPr="004A6368">
          <w:rPr>
            <w:rFonts w:ascii="Times New Roman CYR" w:hAnsi="Times New Roman CYR" w:cs="Times New Roman CYR"/>
            <w:sz w:val="24"/>
            <w:szCs w:val="24"/>
          </w:rPr>
          <w:fldChar w:fldCharType="end"/>
        </w:r>
      </w:p>
    </w:sdtContent>
  </w:sdt>
  <w:p w:rsidR="004A6368" w:rsidRDefault="004A6368" w:rsidP="004A636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0A" w:rsidRDefault="00CE5A0A" w:rsidP="004A6368">
      <w:pPr>
        <w:spacing w:after="0" w:line="240" w:lineRule="auto"/>
      </w:pPr>
      <w:r>
        <w:separator/>
      </w:r>
    </w:p>
  </w:footnote>
  <w:footnote w:type="continuationSeparator" w:id="0">
    <w:p w:rsidR="00CE5A0A" w:rsidRDefault="00CE5A0A" w:rsidP="004A6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2F5"/>
    <w:multiLevelType w:val="hybridMultilevel"/>
    <w:tmpl w:val="95766770"/>
    <w:lvl w:ilvl="0" w:tplc="51DE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6"/>
    <w:rsid w:val="00286EFB"/>
    <w:rsid w:val="003A60B2"/>
    <w:rsid w:val="004A6368"/>
    <w:rsid w:val="004F6EB6"/>
    <w:rsid w:val="005955EA"/>
    <w:rsid w:val="00623A2C"/>
    <w:rsid w:val="0072485F"/>
    <w:rsid w:val="0076586A"/>
    <w:rsid w:val="007D49E5"/>
    <w:rsid w:val="00871512"/>
    <w:rsid w:val="009F69EC"/>
    <w:rsid w:val="00B0126C"/>
    <w:rsid w:val="00B403C3"/>
    <w:rsid w:val="00C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368"/>
  </w:style>
  <w:style w:type="paragraph" w:styleId="a7">
    <w:name w:val="footer"/>
    <w:basedOn w:val="a"/>
    <w:link w:val="a8"/>
    <w:uiPriority w:val="99"/>
    <w:unhideWhenUsed/>
    <w:rsid w:val="004A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6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368"/>
  </w:style>
  <w:style w:type="paragraph" w:styleId="a7">
    <w:name w:val="footer"/>
    <w:basedOn w:val="a"/>
    <w:link w:val="a8"/>
    <w:uiPriority w:val="99"/>
    <w:unhideWhenUsed/>
    <w:rsid w:val="004A6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РЦДОД "Созвездие"</dc:creator>
  <cp:lastModifiedBy>РЦДОД "Созвездие"</cp:lastModifiedBy>
  <cp:revision>5</cp:revision>
  <cp:lastPrinted>2017-04-27T03:27:00Z</cp:lastPrinted>
  <dcterms:created xsi:type="dcterms:W3CDTF">2017-04-27T00:58:00Z</dcterms:created>
  <dcterms:modified xsi:type="dcterms:W3CDTF">2017-04-27T03:39:00Z</dcterms:modified>
</cp:coreProperties>
</file>